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00" w:rsidRDefault="00954D00" w:rsidP="00954D00">
      <w:pPr>
        <w:spacing w:after="0" w:line="240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Trường THPT NÚI THÀNH</w:t>
      </w:r>
    </w:p>
    <w:p w:rsidR="00954D00" w:rsidRDefault="00954D00" w:rsidP="00954D00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Môn: GDCD</w:t>
      </w:r>
    </w:p>
    <w:p w:rsidR="00954D00" w:rsidRDefault="00954D00" w:rsidP="00954D00">
      <w:pPr>
        <w:spacing w:after="0" w:line="240" w:lineRule="auto"/>
        <w:jc w:val="center"/>
        <w:rPr>
          <w:b/>
          <w:color w:val="FF0000"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Mức độ: </w:t>
      </w:r>
      <w:r>
        <w:rPr>
          <w:b/>
          <w:color w:val="FF0000"/>
          <w:sz w:val="28"/>
          <w:szCs w:val="28"/>
          <w:lang w:val="vi-VN"/>
        </w:rPr>
        <w:t>Thông hiểu</w:t>
      </w:r>
    </w:p>
    <w:p w:rsidR="00954D00" w:rsidRDefault="00954D00" w:rsidP="00954D00">
      <w:pPr>
        <w:spacing w:after="0" w:line="240" w:lineRule="auto"/>
        <w:ind w:firstLine="720"/>
        <w:jc w:val="both"/>
        <w:rPr>
          <w:b/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ind w:firstLine="720"/>
        <w:jc w:val="both"/>
        <w:rPr>
          <w:b/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Quyền bình đẳng giữa các dân tộc được hiểu là: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Các dân tộc được nhà nước và pháp luật tôn trọng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Các dân tộc được nhà nước và pháp luật bảo vệ</w:t>
      </w:r>
    </w:p>
    <w:p w:rsidR="00954D00" w:rsidRDefault="00954D00" w:rsidP="00954D00">
      <w:pPr>
        <w:spacing w:after="0" w:line="240" w:lineRule="auto"/>
        <w:rPr>
          <w:rFonts w:eastAsia="Times New Roman"/>
          <w:color w:val="FF0000"/>
          <w:sz w:val="28"/>
          <w:szCs w:val="28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Các dân tộc được nhà nước tôn trọng, bảo vệ và pháp luật tạo điều kiện phát triển.</w:t>
      </w:r>
    </w:p>
    <w:p w:rsidR="00954D00" w:rsidRDefault="00954D00" w:rsidP="00954D00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Các dân tộc được nhà nước và pháp luật tôn trọng, bảo vệ.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&lt;$&gt; Phương án 1;2;3. Khái niệm </w:t>
      </w:r>
      <w:r>
        <w:rPr>
          <w:rFonts w:eastAsia="Times New Roman"/>
          <w:sz w:val="28"/>
          <w:szCs w:val="28"/>
          <w:lang w:val="vi-VN"/>
        </w:rPr>
        <w:t xml:space="preserve">Quyền bình đẳng giữa các </w:t>
      </w:r>
      <w:r>
        <w:rPr>
          <w:rFonts w:eastAsia="Times New Roman"/>
          <w:b/>
          <w:i/>
          <w:sz w:val="28"/>
          <w:szCs w:val="28"/>
          <w:lang w:val="vi-VN"/>
        </w:rPr>
        <w:t>dân tộc</w:t>
      </w:r>
      <w:r>
        <w:rPr>
          <w:sz w:val="28"/>
          <w:szCs w:val="28"/>
          <w:lang w:val="vi-VN"/>
        </w:rPr>
        <w:t xml:space="preserve"> chưa đầy đủ</w:t>
      </w:r>
    </w:p>
    <w:p w:rsidR="00954D00" w:rsidRDefault="00954D00" w:rsidP="00954D00">
      <w:pPr>
        <w:spacing w:after="0" w:line="240" w:lineRule="auto"/>
        <w:rPr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Nhà nước bảo đảm cho công dân thực hiện tốt quyền bầu cử và ứng cử cũng chính là: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Bảo đảm thực hiện quyền bất khả xâm phạm về thân thể của công dân.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Bảo đảm thực hiện quyền được pháp luật bảo hộ về nhân phẩm, danh dự của công dân.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Bảo đảm thực hiện quyền công dân, quyền con người trên thực tế.</w:t>
      </w:r>
    </w:p>
    <w:p w:rsidR="00954D00" w:rsidRDefault="00954D00" w:rsidP="00954D00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Bảo đảm quyền tự do, dân chủ của công dân.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 w:line="240" w:lineRule="auto"/>
        <w:rPr>
          <w:b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&lt;$&gt; Phương án 1;2;3. các phương án không nói lên được việc </w:t>
      </w:r>
      <w:r>
        <w:rPr>
          <w:rFonts w:eastAsia="Times New Roman"/>
          <w:sz w:val="28"/>
          <w:szCs w:val="28"/>
          <w:lang w:val="vi-VN"/>
        </w:rPr>
        <w:t xml:space="preserve">Bảo đảm </w:t>
      </w:r>
      <w:r>
        <w:rPr>
          <w:rFonts w:eastAsia="Times New Roman"/>
          <w:b/>
          <w:i/>
          <w:sz w:val="28"/>
          <w:szCs w:val="28"/>
          <w:lang w:val="vi-VN"/>
        </w:rPr>
        <w:t>quyền tự do, dân chủ của công dân</w:t>
      </w:r>
      <w:r>
        <w:rPr>
          <w:b/>
          <w:i/>
          <w:sz w:val="28"/>
          <w:szCs w:val="28"/>
          <w:lang w:val="vi-VN"/>
        </w:rPr>
        <w:t>.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&lt;NB&gt;</w:t>
      </w:r>
      <w:r>
        <w:rPr>
          <w:rFonts w:eastAsia="Times New Roman"/>
          <w:sz w:val="28"/>
          <w:szCs w:val="28"/>
          <w:lang w:val="vi-VN"/>
        </w:rPr>
        <w:t xml:space="preserve"> Quyền và nghĩa vụ của công dân không bị phân biệt bởi: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Dân tộc, giới tính, tôn giáo.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Thu nhập, tuổi tác địa vị.</w:t>
      </w:r>
    </w:p>
    <w:p w:rsidR="00954D00" w:rsidRDefault="00954D00" w:rsidP="00954D00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 Dân tộc, địa vị, giới tính, tôn giáo.</w:t>
      </w:r>
      <w:r>
        <w:rPr>
          <w:rFonts w:eastAsia="Times New Roman"/>
          <w:color w:val="FF0000"/>
          <w:sz w:val="28"/>
          <w:szCs w:val="28"/>
          <w:lang w:val="vi-VN"/>
        </w:rPr>
        <w:tab/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Dân tộc, độ tuổi, giới tính.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 w:line="240" w:lineRule="auto"/>
        <w:rPr>
          <w:rFonts w:eastAsia="Times New Roman"/>
          <w:iCs/>
          <w:sz w:val="28"/>
          <w:szCs w:val="28"/>
        </w:rPr>
      </w:pPr>
      <w:r>
        <w:rPr>
          <w:sz w:val="28"/>
          <w:szCs w:val="28"/>
          <w:lang w:val="vi-VN"/>
        </w:rPr>
        <w:t xml:space="preserve">+ Phương án 1;2;4. các phương án chưa nêu đầy đủ về </w:t>
      </w:r>
      <w:r>
        <w:rPr>
          <w:rFonts w:eastAsia="Times New Roman"/>
          <w:sz w:val="28"/>
          <w:szCs w:val="28"/>
          <w:lang w:val="vi-VN"/>
        </w:rPr>
        <w:t xml:space="preserve">Quyền và nghĩa vụ của công dân không bị phân biệt </w:t>
      </w:r>
      <w:r>
        <w:rPr>
          <w:rFonts w:eastAsia="Times New Roman"/>
          <w:iCs/>
          <w:sz w:val="28"/>
          <w:szCs w:val="28"/>
          <w:lang w:val="vi-VN"/>
        </w:rPr>
        <w:t>đối xử</w:t>
      </w:r>
    </w:p>
    <w:p w:rsidR="00954D00" w:rsidRDefault="00954D00" w:rsidP="00954D00">
      <w:pPr>
        <w:spacing w:after="0" w:line="240" w:lineRule="auto"/>
        <w:rPr>
          <w:sz w:val="28"/>
          <w:szCs w:val="28"/>
        </w:rPr>
      </w:pPr>
    </w:p>
    <w:p w:rsidR="00954D00" w:rsidRDefault="00954D00" w:rsidP="00954D00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&lt;NB&gt;</w:t>
      </w:r>
      <w:r>
        <w:rPr>
          <w:rFonts w:eastAsia="Times New Roman"/>
          <w:iCs/>
          <w:sz w:val="28"/>
          <w:szCs w:val="28"/>
          <w:lang w:val="vi-VN"/>
        </w:rPr>
        <w:t>Thời gian tồn tại quan hệ vợ chồng, tính từ ngày đăng kí kết hôn đến ngày chấm dứt hôn nhân là thời kì:</w:t>
      </w:r>
    </w:p>
    <w:p w:rsidR="00954D00" w:rsidRDefault="00954D00" w:rsidP="00954D00">
      <w:pPr>
        <w:spacing w:after="0" w:line="240" w:lineRule="auto"/>
        <w:jc w:val="both"/>
        <w:rPr>
          <w:rFonts w:eastAsia="Times New Roman"/>
          <w:iCs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iCs/>
          <w:color w:val="FF0000"/>
          <w:sz w:val="28"/>
          <w:szCs w:val="28"/>
          <w:lang w:val="vi-VN"/>
        </w:rPr>
        <w:t xml:space="preserve"> Hôn nhân.</w:t>
      </w:r>
      <w:r>
        <w:rPr>
          <w:rFonts w:eastAsia="Times New Roman"/>
          <w:iCs/>
          <w:color w:val="FF0000"/>
          <w:sz w:val="28"/>
          <w:szCs w:val="28"/>
          <w:lang w:val="vi-VN"/>
        </w:rPr>
        <w:tab/>
      </w:r>
      <w:r>
        <w:rPr>
          <w:rFonts w:eastAsia="Times New Roman"/>
          <w:iCs/>
          <w:color w:val="FF0000"/>
          <w:sz w:val="28"/>
          <w:szCs w:val="28"/>
          <w:lang w:val="vi-VN"/>
        </w:rPr>
        <w:tab/>
      </w:r>
    </w:p>
    <w:p w:rsidR="00954D00" w:rsidRDefault="00954D00" w:rsidP="00954D00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iCs/>
          <w:sz w:val="28"/>
          <w:szCs w:val="28"/>
          <w:lang w:val="vi-VN"/>
        </w:rPr>
        <w:t xml:space="preserve"> Hòa giải.</w:t>
      </w:r>
      <w:r>
        <w:rPr>
          <w:rFonts w:eastAsia="Times New Roman"/>
          <w:iCs/>
          <w:sz w:val="28"/>
          <w:szCs w:val="28"/>
          <w:lang w:val="vi-VN"/>
        </w:rPr>
        <w:tab/>
      </w:r>
      <w:r>
        <w:rPr>
          <w:rFonts w:eastAsia="Times New Roman"/>
          <w:iCs/>
          <w:sz w:val="28"/>
          <w:szCs w:val="28"/>
          <w:lang w:val="vi-VN"/>
        </w:rPr>
        <w:tab/>
      </w:r>
    </w:p>
    <w:p w:rsidR="00954D00" w:rsidRDefault="00954D00" w:rsidP="00954D00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it-IT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iCs/>
          <w:sz w:val="28"/>
          <w:szCs w:val="28"/>
          <w:lang w:val="vi-VN"/>
        </w:rPr>
        <w:t xml:space="preserve"> Li hôn.</w:t>
      </w:r>
      <w:r>
        <w:rPr>
          <w:rFonts w:eastAsia="Times New Roman"/>
          <w:iCs/>
          <w:sz w:val="28"/>
          <w:szCs w:val="28"/>
          <w:lang w:val="vi-VN"/>
        </w:rPr>
        <w:tab/>
      </w:r>
      <w:r>
        <w:rPr>
          <w:rFonts w:eastAsia="Times New Roman"/>
          <w:iCs/>
          <w:sz w:val="28"/>
          <w:szCs w:val="28"/>
          <w:lang w:val="vi-VN"/>
        </w:rPr>
        <w:tab/>
      </w:r>
    </w:p>
    <w:p w:rsidR="00954D00" w:rsidRDefault="00954D00" w:rsidP="00954D00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iCs/>
          <w:sz w:val="28"/>
          <w:szCs w:val="28"/>
          <w:lang w:val="vi-VN"/>
        </w:rPr>
        <w:t xml:space="preserve"> Li thân.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lastRenderedPageBreak/>
        <w:t>Phân tích phương án nhiễu:</w:t>
      </w:r>
    </w:p>
    <w:p w:rsidR="00954D00" w:rsidRDefault="00954D00" w:rsidP="00954D00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&lt;$&gt; Phương án 2;3,4 </w:t>
      </w:r>
      <w:r>
        <w:rPr>
          <w:rFonts w:eastAsia="Times New Roman"/>
          <w:iCs/>
          <w:sz w:val="28"/>
          <w:szCs w:val="28"/>
          <w:lang w:val="vi-VN"/>
        </w:rPr>
        <w:t>Thời gian tồn tại quan hệ vợ chồng, tính từ ngày đăng kí kết hôn đến ngày chấm dứt hôn nhân là thời kì:   Hòa giải.  Li hôn.  Li thân;  là hoàn toàn sai</w:t>
      </w:r>
    </w:p>
    <w:p w:rsidR="00954D00" w:rsidRDefault="00954D00" w:rsidP="00954D00">
      <w:pPr>
        <w:spacing w:after="0" w:line="240" w:lineRule="auto"/>
        <w:rPr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jc w:val="both"/>
        <w:rPr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: Quyền bầu cử và quyền ứng cử là cơ sở pháp lý - chính trị quan trọng để :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Thực hiện cơ chế “ Dân biết, dân bàn, dân làm, dân kiểm tra”.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Nhân dân thực hiện hình thức dân chủ trực tiếp.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Đại biểu của nhân dân chịu sự giám sát của cử tri.</w:t>
      </w:r>
    </w:p>
    <w:p w:rsidR="00954D00" w:rsidRDefault="00954D00" w:rsidP="00954D00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Hình thành các cơ quan quyền lực nhà nước, để nhân dân thể hiện ý chí và nguyện vọng của mình.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1;2;3. các phương án </w:t>
      </w:r>
      <w:r>
        <w:rPr>
          <w:rFonts w:eastAsia="Times New Roman"/>
          <w:sz w:val="28"/>
          <w:szCs w:val="28"/>
          <w:lang w:val="vi-VN"/>
        </w:rPr>
        <w:t xml:space="preserve">Thực hiện cơ chế “ Dân biết, dân bàn, dân làm, dân kiểm tra”.Nhân dân thực hiện hình thức dân chủ trực tiếp.Đại biểu của nhân dân chịu sự giám  sát của cử tri; là những phương án </w:t>
      </w:r>
      <w:r>
        <w:rPr>
          <w:sz w:val="28"/>
          <w:szCs w:val="28"/>
          <w:lang w:val="vi-VN"/>
        </w:rPr>
        <w:t>chưa đầy đủ.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&lt;NB&gt; Công dân có quyền học thường xuyên, học suốc đời được biểu hiện nội dung: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&lt;$&gt;Công dân có quyền phát minh, sáng chế, cải tiến kĩ thuật.</w:t>
      </w:r>
    </w:p>
    <w:p w:rsidR="00954D00" w:rsidRDefault="00954D00" w:rsidP="00954D00">
      <w:pPr>
        <w:spacing w:after="0"/>
        <w:rPr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&lt;$&gt;Công dân có thể học ở nhiều loại trường lớp khác nhau, quốc lập hoặc dân lập.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&lt;$&gt; Công dân không bị phân biệt bởi dân tộc, tôn giáo, tín ngưỡng, địa vị xã hội. 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 Công dân có quyền học những ngành nghề phù hợp với khả năng, sở thích, điều kiện của mình.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1;3;4.Công dân có quyền phát minh, sáng chế, cải tiến kĩ thuật.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Công dân không bị phân biệt bởi dân tộc, tôn giáo, tín ngưỡng, địa vị xã hội. </w:t>
      </w:r>
    </w:p>
    <w:p w:rsidR="00954D00" w:rsidRDefault="00954D00" w:rsidP="00954D00">
      <w:pPr>
        <w:spacing w:after="0" w:line="240" w:lineRule="auto"/>
        <w:rPr>
          <w:b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Công dân có quyền học những ngành nghề phù hợp với khả năng, sở thích, điều kiện là những phương án không phải là nội dung của  </w:t>
      </w:r>
      <w:r>
        <w:rPr>
          <w:b/>
          <w:i/>
          <w:sz w:val="28"/>
          <w:szCs w:val="28"/>
          <w:lang w:val="vi-VN"/>
        </w:rPr>
        <w:t>quyền học thường xuyên, học suốc đời của công dân.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bCs/>
          <w:sz w:val="28"/>
          <w:szCs w:val="28"/>
          <w:lang w:val="vi-VN"/>
        </w:rPr>
        <w:t>Những vấn đề cần được ưu tiên giải quyết trong quá trình hướng tới mục tiêu phát triển bền vững là:</w:t>
      </w:r>
    </w:p>
    <w:p w:rsidR="00954D00" w:rsidRDefault="00954D00" w:rsidP="00954D00">
      <w:pPr>
        <w:spacing w:after="0" w:line="240" w:lineRule="auto"/>
        <w:rPr>
          <w:rFonts w:eastAsia="Times New Roman"/>
          <w:bCs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bCs/>
          <w:color w:val="FF0000"/>
          <w:sz w:val="28"/>
          <w:szCs w:val="28"/>
          <w:lang w:val="vi-VN"/>
        </w:rPr>
        <w:t>Kinh tế, văn hóa, xã hội, môi trường và quốc phòng an ninh.</w:t>
      </w:r>
    </w:p>
    <w:p w:rsidR="00954D00" w:rsidRDefault="00954D00" w:rsidP="00954D00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Kinh tế, văn hóa, dân số, môi trường, quốc phònvà an ninh.</w:t>
      </w:r>
    </w:p>
    <w:p w:rsidR="00954D00" w:rsidRDefault="00954D00" w:rsidP="00954D00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Kinh tế việc làm, bình đẳng giới, văn hóa xã hội.</w:t>
      </w:r>
    </w:p>
    <w:p w:rsidR="00954D00" w:rsidRDefault="00954D00" w:rsidP="00954D00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Kinh tế, văn hóa, xã hội, bình đẳng giới và quốc phòng an ninh.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 w:line="240" w:lineRule="auto"/>
        <w:rPr>
          <w:rFonts w:eastAsia="Times New Roman"/>
          <w:b/>
          <w:bCs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lastRenderedPageBreak/>
        <w:t xml:space="preserve">+ Phương án 2;3;4.  chưa nêu đầy đủ về </w:t>
      </w:r>
      <w:r>
        <w:rPr>
          <w:rFonts w:eastAsia="Times New Roman"/>
          <w:bCs/>
          <w:sz w:val="28"/>
          <w:szCs w:val="28"/>
          <w:lang w:val="vi-VN"/>
        </w:rPr>
        <w:t xml:space="preserve">vấn đề cần được ưu tiên giải quyết trong quá trình </w:t>
      </w:r>
      <w:r>
        <w:rPr>
          <w:rFonts w:eastAsia="Times New Roman"/>
          <w:b/>
          <w:bCs/>
          <w:i/>
          <w:sz w:val="28"/>
          <w:szCs w:val="28"/>
          <w:lang w:val="vi-VN"/>
        </w:rPr>
        <w:t>hướng tới mục tiêu phát triển bền của đất nước:</w:t>
      </w:r>
    </w:p>
    <w:p w:rsidR="00954D00" w:rsidRDefault="00954D00" w:rsidP="00954D00">
      <w:pPr>
        <w:spacing w:after="0" w:line="240" w:lineRule="auto"/>
        <w:rPr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 xml:space="preserve"> Quyền tham gia quản lý nhà nước và xã hội chính là các quyền gắn liền với việc thực hiện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quy chế hoạt động của chính quyền cơ sở. 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trật tự, an toàn xã hội.</w:t>
      </w:r>
    </w:p>
    <w:p w:rsidR="00954D00" w:rsidRDefault="00954D00" w:rsidP="00954D00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 hình thức dân chủ trực tiếp ở nước ta.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hình thức dân chủ gián tiếp ở nước ta.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</w:rPr>
        <w:t>+</w:t>
      </w:r>
      <w:r>
        <w:rPr>
          <w:sz w:val="28"/>
          <w:szCs w:val="28"/>
          <w:lang w:val="vi-VN"/>
        </w:rPr>
        <w:t>Phương án 1</w:t>
      </w:r>
      <w:proofErr w:type="gramStart"/>
      <w:r>
        <w:rPr>
          <w:sz w:val="28"/>
          <w:szCs w:val="28"/>
          <w:lang w:val="vi-VN"/>
        </w:rPr>
        <w:t>;2</w:t>
      </w:r>
      <w:proofErr w:type="gramEnd"/>
      <w:r>
        <w:rPr>
          <w:sz w:val="28"/>
          <w:szCs w:val="28"/>
          <w:lang w:val="vi-VN"/>
        </w:rPr>
        <w:t xml:space="preserve">;4.  </w:t>
      </w:r>
      <w:r>
        <w:rPr>
          <w:rFonts w:eastAsia="Times New Roman"/>
          <w:sz w:val="28"/>
          <w:szCs w:val="28"/>
          <w:lang w:val="vi-VN"/>
        </w:rPr>
        <w:t>quy chế hoạt động của chính quyền cơ sở. trật tự, an toàn xã hội.</w:t>
      </w:r>
    </w:p>
    <w:p w:rsidR="00954D00" w:rsidRDefault="00954D00" w:rsidP="00954D00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rFonts w:eastAsia="Times New Roman"/>
          <w:sz w:val="28"/>
          <w:szCs w:val="28"/>
          <w:lang w:val="vi-VN"/>
        </w:rPr>
        <w:t xml:space="preserve"> hình thức dân chủ gián tiếp ở nước ta; </w:t>
      </w:r>
      <w:r>
        <w:rPr>
          <w:sz w:val="28"/>
          <w:szCs w:val="28"/>
          <w:lang w:val="vi-VN"/>
        </w:rPr>
        <w:t>là những phương án chưa đúng.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&lt;NB&gt; “Công dân có quyền học phù hợp năng khiếu, khả năng, sở thích và điều kiện của mình” là nội dung thuộc: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&lt;$&gt;Quyền học tập không hạn chế.</w:t>
      </w:r>
    </w:p>
    <w:p w:rsidR="00954D00" w:rsidRDefault="00954D00" w:rsidP="00954D00">
      <w:pPr>
        <w:spacing w:after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vi-VN"/>
        </w:rPr>
        <w:t>&lt;$&gt; Quyền học bất cứ ngành nghề nào.</w:t>
      </w:r>
    </w:p>
    <w:p w:rsidR="00954D00" w:rsidRDefault="00954D00" w:rsidP="00954D00">
      <w:pPr>
        <w:spacing w:after="0"/>
        <w:rPr>
          <w:color w:val="FF0000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&lt;$&gt;Quyền học thường xuyên, học suốt đời.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&lt;$&gt;Quyền bình đẳng về cơ hội học tập.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/>
        <w:rPr>
          <w:b/>
          <w:i/>
          <w:sz w:val="28"/>
          <w:szCs w:val="28"/>
          <w:lang w:val="vi-VN"/>
        </w:rPr>
      </w:pPr>
      <w:r>
        <w:t>+</w:t>
      </w:r>
      <w:r>
        <w:rPr>
          <w:sz w:val="28"/>
          <w:szCs w:val="28"/>
          <w:lang w:val="vi-VN"/>
        </w:rPr>
        <w:t>Phương án 1</w:t>
      </w:r>
      <w:proofErr w:type="gramStart"/>
      <w:r>
        <w:rPr>
          <w:sz w:val="28"/>
          <w:szCs w:val="28"/>
          <w:lang w:val="vi-VN"/>
        </w:rPr>
        <w:t>;3</w:t>
      </w:r>
      <w:proofErr w:type="gramEnd"/>
      <w:r>
        <w:rPr>
          <w:sz w:val="28"/>
          <w:szCs w:val="28"/>
          <w:lang w:val="vi-VN"/>
        </w:rPr>
        <w:t xml:space="preserve">;4. Quyền học tập không hạn chế. Quyền học thường xuyên, học suốt đời. Quyền bình đẳng về cơ hội học tập;  không phải là nội dung </w:t>
      </w:r>
      <w:r>
        <w:rPr>
          <w:b/>
          <w:i/>
          <w:sz w:val="28"/>
          <w:szCs w:val="28"/>
          <w:lang w:val="vi-VN"/>
        </w:rPr>
        <w:t>quyền học phù hợp năng khiếu, khả năng, sở thích và điều kiện của công dân.</w:t>
      </w:r>
    </w:p>
    <w:p w:rsidR="00954D00" w:rsidRDefault="00954D00" w:rsidP="00954D00">
      <w:pPr>
        <w:spacing w:after="0"/>
        <w:ind w:firstLine="72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.</w:t>
      </w:r>
    </w:p>
    <w:p w:rsidR="00954D00" w:rsidRDefault="00954D00" w:rsidP="00954D00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bCs/>
          <w:sz w:val="28"/>
          <w:szCs w:val="28"/>
          <w:lang w:val="vi-VN"/>
        </w:rPr>
        <w:t>Vai trò của pháp luật đối với sự phát triển bền vừng của đất nước được thể hiện:</w:t>
      </w:r>
    </w:p>
    <w:p w:rsidR="00954D00" w:rsidRDefault="00954D00" w:rsidP="00954D00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Trong lĩnh vực văn hóa.</w:t>
      </w:r>
      <w:r>
        <w:rPr>
          <w:rFonts w:eastAsia="Times New Roman"/>
          <w:bCs/>
          <w:sz w:val="28"/>
          <w:szCs w:val="28"/>
          <w:lang w:val="vi-VN"/>
        </w:rPr>
        <w:tab/>
      </w:r>
      <w:r>
        <w:rPr>
          <w:rFonts w:eastAsia="Times New Roman"/>
          <w:bCs/>
          <w:sz w:val="28"/>
          <w:szCs w:val="28"/>
          <w:lang w:val="vi-VN"/>
        </w:rPr>
        <w:tab/>
      </w:r>
      <w:r>
        <w:rPr>
          <w:rFonts w:eastAsia="Times New Roman"/>
          <w:bCs/>
          <w:sz w:val="28"/>
          <w:szCs w:val="28"/>
          <w:lang w:val="vi-VN"/>
        </w:rPr>
        <w:tab/>
      </w:r>
    </w:p>
    <w:p w:rsidR="00954D00" w:rsidRDefault="00954D00" w:rsidP="00954D00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Chủ yếu trong lĩnh vực kinh tế.</w:t>
      </w:r>
    </w:p>
    <w:p w:rsidR="00954D00" w:rsidRDefault="00954D00" w:rsidP="00954D00">
      <w:pPr>
        <w:spacing w:after="0" w:line="240" w:lineRule="auto"/>
        <w:rPr>
          <w:rFonts w:eastAsia="Times New Roman"/>
          <w:b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bCs/>
          <w:sz w:val="28"/>
          <w:szCs w:val="28"/>
          <w:lang w:val="vi-VN"/>
        </w:rPr>
        <w:t>Chủ yếu trong lĩnh vực bảo vệ mội trường.</w:t>
      </w:r>
      <w:r>
        <w:rPr>
          <w:rFonts w:eastAsia="Times New Roman"/>
          <w:bCs/>
          <w:sz w:val="28"/>
          <w:szCs w:val="28"/>
          <w:lang w:val="vi-VN"/>
        </w:rPr>
        <w:tab/>
      </w:r>
    </w:p>
    <w:p w:rsidR="00954D00" w:rsidRDefault="00954D00" w:rsidP="00954D00">
      <w:pPr>
        <w:spacing w:after="0" w:line="240" w:lineRule="auto"/>
        <w:rPr>
          <w:rFonts w:eastAsia="Times New Roman"/>
          <w:bCs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bCs/>
          <w:color w:val="FF0000"/>
          <w:sz w:val="28"/>
          <w:szCs w:val="28"/>
          <w:lang w:val="vi-VN"/>
        </w:rPr>
        <w:t>Trong tất cả các lĩnh vực của đời sống XH.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 w:line="240" w:lineRule="auto"/>
        <w:rPr>
          <w:rFonts w:eastAsia="Times New Roman"/>
          <w:b/>
          <w:bCs/>
          <w:i/>
          <w:sz w:val="28"/>
          <w:szCs w:val="28"/>
          <w:lang w:val="vi-VN"/>
        </w:rPr>
      </w:pPr>
      <w:r>
        <w:rPr>
          <w:sz w:val="28"/>
          <w:szCs w:val="28"/>
        </w:rPr>
        <w:t>+</w:t>
      </w:r>
      <w:r>
        <w:rPr>
          <w:sz w:val="28"/>
          <w:szCs w:val="28"/>
          <w:lang w:val="vi-VN"/>
        </w:rPr>
        <w:t xml:space="preserve"> Phương án 1</w:t>
      </w:r>
      <w:proofErr w:type="gramStart"/>
      <w:r>
        <w:rPr>
          <w:sz w:val="28"/>
          <w:szCs w:val="28"/>
          <w:lang w:val="vi-VN"/>
        </w:rPr>
        <w:t>;2</w:t>
      </w:r>
      <w:proofErr w:type="gramEnd"/>
      <w:r>
        <w:rPr>
          <w:sz w:val="28"/>
          <w:szCs w:val="28"/>
          <w:lang w:val="vi-VN"/>
        </w:rPr>
        <w:t xml:space="preserve">;3. </w:t>
      </w:r>
      <w:r>
        <w:rPr>
          <w:rFonts w:eastAsia="Times New Roman"/>
          <w:bCs/>
          <w:sz w:val="28"/>
          <w:szCs w:val="28"/>
          <w:lang w:val="vi-VN"/>
        </w:rPr>
        <w:t>Trong lĩnh vực văn hóa. Chủ yếu trong lĩnh vực kinh tế. Chủ yếu trong lĩnh vực bảo vệ mội trường; là nhưng phương án</w:t>
      </w:r>
      <w:r>
        <w:rPr>
          <w:sz w:val="28"/>
          <w:szCs w:val="28"/>
          <w:lang w:val="vi-VN"/>
        </w:rPr>
        <w:t xml:space="preserve"> chưa nêu đầy đủ </w:t>
      </w:r>
      <w:r>
        <w:rPr>
          <w:rFonts w:eastAsia="Times New Roman"/>
          <w:bCs/>
          <w:sz w:val="28"/>
          <w:szCs w:val="28"/>
          <w:lang w:val="vi-VN"/>
        </w:rPr>
        <w:t xml:space="preserve">về </w:t>
      </w:r>
      <w:r>
        <w:rPr>
          <w:rFonts w:eastAsia="Times New Roman"/>
          <w:b/>
          <w:bCs/>
          <w:i/>
          <w:sz w:val="28"/>
          <w:szCs w:val="28"/>
          <w:lang w:val="vi-VN"/>
        </w:rPr>
        <w:t xml:space="preserve">vai trò của pháp luật đối với sự phát triển bền vừng của đất nước </w:t>
      </w:r>
    </w:p>
    <w:p w:rsidR="00954D00" w:rsidRDefault="00954D00" w:rsidP="00954D00">
      <w:pPr>
        <w:spacing w:after="0" w:line="240" w:lineRule="auto"/>
        <w:jc w:val="both"/>
        <w:rPr>
          <w:iCs/>
          <w:sz w:val="28"/>
          <w:szCs w:val="28"/>
          <w:lang w:val="vi-VN"/>
        </w:rPr>
      </w:pPr>
    </w:p>
    <w:p w:rsidR="00954D00" w:rsidRDefault="00954D00" w:rsidP="00954D00">
      <w:pPr>
        <w:spacing w:after="0" w:line="240" w:lineRule="auto"/>
        <w:jc w:val="both"/>
        <w:rPr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iCs/>
          <w:sz w:val="28"/>
          <w:szCs w:val="28"/>
          <w:lang w:val="vi-VN"/>
        </w:rPr>
        <w:t>Trong gia đình bao gồm những mối quan hệ cơ bản nào?</w:t>
      </w:r>
    </w:p>
    <w:p w:rsidR="00954D00" w:rsidRDefault="00954D00" w:rsidP="00954D00">
      <w:pPr>
        <w:spacing w:after="0" w:line="240" w:lineRule="auto"/>
        <w:jc w:val="both"/>
        <w:rPr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lastRenderedPageBreak/>
        <w:t>&lt;$&gt;</w:t>
      </w:r>
      <w:r>
        <w:rPr>
          <w:iCs/>
          <w:sz w:val="28"/>
          <w:szCs w:val="28"/>
          <w:lang w:val="vi-VN"/>
        </w:rPr>
        <w:t xml:space="preserve"> Quan hệ vợ chồng và quan hệ giữa vợ chồng với họ hàng nội, ngoại</w:t>
      </w:r>
    </w:p>
    <w:p w:rsidR="00954D00" w:rsidRDefault="00954D00" w:rsidP="00954D00">
      <w:pPr>
        <w:spacing w:after="0" w:line="240" w:lineRule="auto"/>
        <w:jc w:val="both"/>
        <w:rPr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iCs/>
          <w:sz w:val="28"/>
          <w:szCs w:val="28"/>
          <w:lang w:val="vi-VN"/>
        </w:rPr>
        <w:t xml:space="preserve"> Quan hệ gia đình và quan hệ XH</w:t>
      </w:r>
    </w:p>
    <w:p w:rsidR="00954D00" w:rsidRDefault="00954D00" w:rsidP="00954D00">
      <w:pPr>
        <w:spacing w:after="0" w:line="240" w:lineRule="auto"/>
        <w:jc w:val="both"/>
        <w:rPr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iCs/>
          <w:sz w:val="28"/>
          <w:szCs w:val="28"/>
          <w:lang w:val="vi-VN"/>
        </w:rPr>
        <w:t>Quan hệ nhân thân và quan hệ tài sản.</w:t>
      </w:r>
    </w:p>
    <w:p w:rsidR="00954D00" w:rsidRDefault="00954D00" w:rsidP="00954D00">
      <w:pPr>
        <w:spacing w:after="0" w:line="240" w:lineRule="auto"/>
        <w:jc w:val="both"/>
        <w:rPr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iCs/>
          <w:color w:val="FF0000"/>
          <w:sz w:val="28"/>
          <w:szCs w:val="28"/>
          <w:lang w:val="vi-VN"/>
        </w:rPr>
        <w:t>Quan hệ hôn nhân và quan hệ huyết thống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 w:line="240" w:lineRule="auto"/>
        <w:rPr>
          <w:b/>
          <w:i/>
          <w:sz w:val="28"/>
          <w:szCs w:val="28"/>
          <w:lang w:val="vi-VN"/>
        </w:rPr>
      </w:pPr>
      <w:r>
        <w:rPr>
          <w:sz w:val="28"/>
          <w:szCs w:val="28"/>
        </w:rPr>
        <w:t>+</w:t>
      </w:r>
      <w:r>
        <w:rPr>
          <w:sz w:val="28"/>
          <w:szCs w:val="28"/>
          <w:lang w:val="vi-VN"/>
        </w:rPr>
        <w:t>Phương án 1</w:t>
      </w:r>
      <w:proofErr w:type="gramStart"/>
      <w:r>
        <w:rPr>
          <w:sz w:val="28"/>
          <w:szCs w:val="28"/>
          <w:lang w:val="vi-VN"/>
        </w:rPr>
        <w:t>;2</w:t>
      </w:r>
      <w:proofErr w:type="gramEnd"/>
      <w:r>
        <w:rPr>
          <w:sz w:val="28"/>
          <w:szCs w:val="28"/>
          <w:lang w:val="vi-VN"/>
        </w:rPr>
        <w:t xml:space="preserve">;3.  là những phương án trả lời sai về những </w:t>
      </w:r>
      <w:r>
        <w:rPr>
          <w:b/>
          <w:i/>
          <w:sz w:val="28"/>
          <w:szCs w:val="28"/>
          <w:lang w:val="vi-VN"/>
        </w:rPr>
        <w:t>mối quan hệ cơ bản trong gia đình</w:t>
      </w:r>
    </w:p>
    <w:p w:rsidR="00954D00" w:rsidRDefault="00954D00" w:rsidP="00954D00">
      <w:pPr>
        <w:spacing w:after="0" w:line="240" w:lineRule="auto"/>
        <w:jc w:val="both"/>
        <w:rPr>
          <w:sz w:val="28"/>
          <w:szCs w:val="28"/>
          <w:lang w:val="vi-VN"/>
        </w:rPr>
      </w:pP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&lt;NB&gt; “Quyền học tập của công dân không bị phân biệt bởi giới tính, địa vị, tôn giáo …” là nội dung thuộc: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&lt;$&gt;Quyền sở hữu công nghiệp.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&lt;$&gt;Quyền học bất cứ ngành nghề nào.</w:t>
      </w:r>
    </w:p>
    <w:p w:rsidR="00954D00" w:rsidRDefault="00954D00" w:rsidP="00954D00">
      <w:pPr>
        <w:spacing w:after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&lt;$&gt;Quyền học thường xuyên, học suốt đời.   </w:t>
      </w:r>
      <w:r>
        <w:rPr>
          <w:sz w:val="28"/>
          <w:szCs w:val="28"/>
          <w:lang w:val="vi-VN"/>
        </w:rPr>
        <w:tab/>
      </w:r>
    </w:p>
    <w:p w:rsidR="00954D00" w:rsidRDefault="00954D00" w:rsidP="00954D00">
      <w:pPr>
        <w:spacing w:after="0" w:line="240" w:lineRule="auto"/>
        <w:jc w:val="both"/>
        <w:rPr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&lt;$&gt;Quyền bình đẳng về cơ hội học tập</w:t>
      </w:r>
    </w:p>
    <w:p w:rsidR="00954D00" w:rsidRDefault="00954D00" w:rsidP="00954D00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954D00" w:rsidRDefault="00954D00" w:rsidP="00954D00">
      <w:pPr>
        <w:spacing w:after="0"/>
        <w:rPr>
          <w:b/>
          <w:i/>
          <w:sz w:val="28"/>
          <w:szCs w:val="28"/>
          <w:lang w:val="vi-VN"/>
        </w:rPr>
      </w:pPr>
      <w:r>
        <w:rPr>
          <w:sz w:val="28"/>
          <w:szCs w:val="28"/>
        </w:rPr>
        <w:t>+</w:t>
      </w:r>
      <w:r>
        <w:rPr>
          <w:sz w:val="28"/>
          <w:szCs w:val="28"/>
          <w:lang w:val="vi-VN"/>
        </w:rPr>
        <w:t xml:space="preserve"> Phương án 1</w:t>
      </w:r>
      <w:proofErr w:type="gramStart"/>
      <w:r>
        <w:rPr>
          <w:sz w:val="28"/>
          <w:szCs w:val="28"/>
          <w:lang w:val="vi-VN"/>
        </w:rPr>
        <w:t>;2</w:t>
      </w:r>
      <w:proofErr w:type="gramEnd"/>
      <w:r>
        <w:rPr>
          <w:sz w:val="28"/>
          <w:szCs w:val="28"/>
          <w:lang w:val="vi-VN"/>
        </w:rPr>
        <w:t>;3. Quyền sở hữu công nghiệp.</w:t>
      </w:r>
      <w:r>
        <w:rPr>
          <w:sz w:val="28"/>
          <w:szCs w:val="28"/>
          <w:lang w:val="vi-VN"/>
        </w:rPr>
        <w:tab/>
        <w:t xml:space="preserve">Quyền học bất cứ ngành nghề nào. Quyền học thường xuyên, học suốt đời. Là những phương án  Sai khi nói về nội dung </w:t>
      </w:r>
      <w:r>
        <w:rPr>
          <w:b/>
          <w:i/>
          <w:sz w:val="28"/>
          <w:szCs w:val="28"/>
          <w:lang w:val="vi-VN"/>
        </w:rPr>
        <w:t xml:space="preserve">quyền học tập của công dân không bị phân biệt bởi giới tính, địa vị, tôn giáo …” </w:t>
      </w:r>
    </w:p>
    <w:p w:rsidR="00954D00" w:rsidRDefault="00954D00" w:rsidP="00954D00">
      <w:pPr>
        <w:spacing w:after="0" w:line="240" w:lineRule="auto"/>
        <w:jc w:val="both"/>
        <w:rPr>
          <w:b/>
          <w:i/>
          <w:sz w:val="28"/>
          <w:szCs w:val="28"/>
          <w:lang w:val="vi-VN"/>
        </w:rPr>
      </w:pPr>
    </w:p>
    <w:p w:rsidR="009E6088" w:rsidRDefault="00954D00">
      <w:bookmarkStart w:id="0" w:name="_GoBack"/>
      <w:bookmarkEnd w:id="0"/>
    </w:p>
    <w:sectPr w:rsidR="009E60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D00"/>
    <w:rsid w:val="00172B8F"/>
    <w:rsid w:val="00954D00"/>
    <w:rsid w:val="00F3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D00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D00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2020-02-27T00:23:00Z</dcterms:created>
  <dcterms:modified xsi:type="dcterms:W3CDTF">2020-02-27T00:25:00Z</dcterms:modified>
</cp:coreProperties>
</file>